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0E4" w:rsidRDefault="00193ADB" w:rsidP="00193ADB">
      <w:pPr>
        <w:pStyle w:val="Title"/>
      </w:pPr>
      <w:r>
        <w:t xml:space="preserve">            Cum ajungem in Havana</w:t>
      </w:r>
    </w:p>
    <w:p w:rsidR="00193ADB" w:rsidRDefault="00193ADB" w:rsidP="00193ADB"/>
    <w:p w:rsidR="00193ADB" w:rsidRDefault="00193ADB" w:rsidP="00193ADB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O curs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cu avionul din Bucure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ti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Havana ajunge p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la 5.000 de euro pe persoan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sau chiar mai mult.</w:t>
      </w:r>
    </w:p>
    <w:p w:rsidR="00193ADB" w:rsidRDefault="00193ADB" w:rsidP="00193ADB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De obicei din Bucure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ti sunt c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teva escale, cum ar fi Frankfurt, Toronto, Paris, New York, Londra sau Amsterdam.</w:t>
      </w:r>
    </w:p>
    <w:p w:rsidR="00193ADB" w:rsidRDefault="00193ADB" w:rsidP="00193ADB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Avionul decoleaz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din aeroportul Otopeni, Bucure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ti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aterizez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la aeroportul Jose Marti Intl, Havana.</w:t>
      </w:r>
    </w:p>
    <w:p w:rsidR="00193ADB" w:rsidRPr="00193ADB" w:rsidRDefault="00193ADB" w:rsidP="00193ADB">
      <w:bookmarkStart w:id="0" w:name="_GoBack"/>
      <w:bookmarkEnd w:id="0"/>
    </w:p>
    <w:sectPr w:rsidR="00193ADB" w:rsidRPr="00193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F0A97"/>
    <w:multiLevelType w:val="hybridMultilevel"/>
    <w:tmpl w:val="DBE68170"/>
    <w:lvl w:ilvl="0" w:tplc="14C2CAA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C084D7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22A78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94D2D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5F6C89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CDC802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98463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19C4EC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5EF53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DB"/>
    <w:rsid w:val="00193ADB"/>
    <w:rsid w:val="00552977"/>
    <w:rsid w:val="0057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C371"/>
  <w15:chartTrackingRefBased/>
  <w15:docId w15:val="{9AB9DBD5-44CF-4EB8-91E3-EDBCCA66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77"/>
    <w:pPr>
      <w:keepNext/>
      <w:spacing w:before="240" w:after="60" w:line="240" w:lineRule="auto"/>
      <w:ind w:firstLine="567"/>
      <w:jc w:val="center"/>
      <w:outlineLvl w:val="0"/>
    </w:pPr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977"/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93A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A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93A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1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31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49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53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305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2018-04-24T07:48:00Z</dcterms:created>
  <dcterms:modified xsi:type="dcterms:W3CDTF">2018-04-24T07:48:00Z</dcterms:modified>
</cp:coreProperties>
</file>